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Сарафанова Василия Алексеевича, </w:t>
      </w:r>
      <w:r>
        <w:rPr>
          <w:rStyle w:val="cat-ExternalSystemDefinedgrp-5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4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генеральным директором ООО НТЦ «Эврика», зарегистрированного и проживающего по адресу: </w:t>
      </w:r>
      <w:r>
        <w:rPr>
          <w:rStyle w:val="cat-UserDefinedgrp-5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2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5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5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Сарафанов В.А., являясь генеральным директором ООО НТЦ «Эврика», зарегистрированного по адресу: ХМАО-Югра, г. Нефтеюганск, нп. Промышленная зона Пионерная, ул. Проезд 5 П, к. 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. 3 ст. 386 НК РФ, до 28.03.2023 не представил в установленный срок в налоговый орган по месту учета – межрайонную ИФНС России №7 по Ханты-Мансийскому автономному округу – Югре, налоговую декларацию по налогу на имущество организаций за 12 месяцев, квартальный 2022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>. Срок представления налоговой декларации по налогу на имущество организаций за 12 месяцев, квартальный 2022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не позднее 24:00 часов 27.03.2023 года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фактически налоговая декларация была представлена 28.03.2023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Сарафанов В.А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Сарафанова В.А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Сарафанова В.А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20.09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Сарафанов В.А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>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налоговую декларацию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налогу на имущество организаций за 12 месяцев, квартальный 2022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25.08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квитанции о приеме налоговой декларации в электронном виде от </w:t>
      </w:r>
      <w:r>
        <w:rPr>
          <w:rFonts w:ascii="Times New Roman" w:eastAsia="Times New Roman" w:hAnsi="Times New Roman" w:cs="Times New Roman"/>
          <w:sz w:val="26"/>
          <w:szCs w:val="26"/>
        </w:rPr>
        <w:t>28.03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выпиской из ПК «Мировые судьи»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Сарафанова В.А</w:t>
      </w:r>
      <w:r>
        <w:rPr>
          <w:rFonts w:ascii="Times New Roman" w:eastAsia="Times New Roman" w:hAnsi="Times New Roman" w:cs="Times New Roman"/>
          <w:sz w:val="26"/>
          <w:szCs w:val="26"/>
        </w:rPr>
        <w:t>. к административной ответственности по Гл. 15 КоАП РФ.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п.п.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п.6 ст. 80 Налогового кодекса РФ,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3 ст. 386 Налогового кодекса РФ налоговые декларации по итогам налогового периода представляются налогоплательщиками в налоговые органы не позднее 25 марта года, следующего за истекшим налоговым периодом.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 1 ст. 379 Налогового кодекса РФ налоговым периодом признается календарный год.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Сарафанова В.А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Сарафанова В.А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Кодекса Российской Федерации об административных правонарушениях, мировой судья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правонарушениях, повторное совершение однородного административного правонарушения.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НТЦ «Эврика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Сарафанова Василия Алексеевича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в виде административного штрафа в размере 300 (триста)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Ханты-Мансийского автономного округа - 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72011601153010005140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ОКТМО: 71874000, УИН: </w:t>
      </w:r>
      <w:r>
        <w:rPr>
          <w:rFonts w:ascii="Times New Roman" w:eastAsia="Times New Roman" w:hAnsi="Times New Roman" w:cs="Times New Roman"/>
          <w:sz w:val="26"/>
          <w:szCs w:val="26"/>
        </w:rPr>
        <w:t>0412365400395016092315141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426" w:hanging="426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426" w:hanging="426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ind w:left="426" w:hanging="426"/>
        <w:rPr>
          <w:sz w:val="26"/>
          <w:szCs w:val="26"/>
        </w:rPr>
      </w:pPr>
    </w:p>
    <w:p>
      <w:pPr>
        <w:spacing w:before="0" w:after="0"/>
        <w:ind w:left="426" w:hanging="426"/>
        <w:rPr>
          <w:sz w:val="26"/>
          <w:szCs w:val="26"/>
        </w:rPr>
      </w:pPr>
    </w:p>
    <w:p>
      <w:pPr>
        <w:spacing w:before="0" w:after="0"/>
        <w:ind w:left="426" w:hanging="426"/>
        <w:rPr>
          <w:sz w:val="26"/>
          <w:szCs w:val="26"/>
        </w:rPr>
      </w:pPr>
    </w:p>
    <w:p>
      <w:pPr>
        <w:spacing w:before="0" w:after="0"/>
        <w:ind w:left="426" w:hanging="426"/>
        <w:rPr>
          <w:sz w:val="26"/>
          <w:szCs w:val="26"/>
        </w:rPr>
      </w:pPr>
    </w:p>
    <w:p>
      <w:pPr>
        <w:spacing w:before="0" w:after="0"/>
        <w:ind w:left="426" w:hanging="426"/>
        <w:rPr>
          <w:sz w:val="26"/>
          <w:szCs w:val="26"/>
        </w:rPr>
      </w:pPr>
    </w:p>
    <w:p>
      <w:pPr>
        <w:spacing w:before="0" w:after="0"/>
        <w:ind w:left="426" w:hanging="426"/>
        <w:rPr>
          <w:sz w:val="26"/>
          <w:szCs w:val="26"/>
        </w:rPr>
      </w:pPr>
    </w:p>
    <w:p>
      <w:pPr>
        <w:spacing w:before="0" w:after="0"/>
        <w:ind w:left="426" w:hanging="426"/>
        <w:rPr>
          <w:sz w:val="26"/>
          <w:szCs w:val="26"/>
        </w:rPr>
      </w:pPr>
    </w:p>
    <w:p>
      <w:pPr>
        <w:spacing w:before="0" w:after="0"/>
        <w:ind w:left="426" w:hanging="426"/>
        <w:rPr>
          <w:sz w:val="26"/>
          <w:szCs w:val="26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42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center" w:pos="467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3rplc-6">
    <w:name w:val="cat-ExternalSystemDefined grp-53 rplc-6"/>
    <w:basedOn w:val="DefaultParagraphFont"/>
  </w:style>
  <w:style w:type="character" w:customStyle="1" w:styleId="cat-PassportDatagrp-41rplc-7">
    <w:name w:val="cat-PassportData grp-41 rplc-7"/>
    <w:basedOn w:val="DefaultParagraphFont"/>
  </w:style>
  <w:style w:type="character" w:customStyle="1" w:styleId="cat-UserDefinedgrp-56rplc-9">
    <w:name w:val="cat-UserDefined grp-56 rplc-9"/>
    <w:basedOn w:val="DefaultParagraphFont"/>
  </w:style>
  <w:style w:type="character" w:customStyle="1" w:styleId="cat-PassportDatagrp-42rplc-11">
    <w:name w:val="cat-PassportData grp-42 rplc-11"/>
    <w:basedOn w:val="DefaultParagraphFont"/>
  </w:style>
  <w:style w:type="character" w:customStyle="1" w:styleId="cat-ExternalSystemDefinedgrp-54rplc-12">
    <w:name w:val="cat-ExternalSystemDefined grp-54 rplc-12"/>
    <w:basedOn w:val="DefaultParagraphFont"/>
  </w:style>
  <w:style w:type="character" w:customStyle="1" w:styleId="cat-ExternalSystemDefinedgrp-55rplc-13">
    <w:name w:val="cat-ExternalSystemDefined grp-55 rplc-13"/>
    <w:basedOn w:val="DefaultParagraphFont"/>
  </w:style>
  <w:style w:type="character" w:customStyle="1" w:styleId="cat-UserDefinedgrp-57rplc-29">
    <w:name w:val="cat-UserDefined grp-57 rplc-29"/>
    <w:basedOn w:val="DefaultParagraphFont"/>
  </w:style>
  <w:style w:type="character" w:customStyle="1" w:styleId="cat-UserDefinedgrp-58rplc-54">
    <w:name w:val="cat-UserDefined grp-58 rplc-54"/>
    <w:basedOn w:val="DefaultParagraphFont"/>
  </w:style>
  <w:style w:type="character" w:customStyle="1" w:styleId="cat-UserDefinedgrp-59rplc-57">
    <w:name w:val="cat-UserDefined grp-59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